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276"/>
        <w:gridCol w:w="1701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004E5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Opis założeń projektu informatycznego: </w:t>
            </w:r>
            <w:r w:rsidR="00004E5D" w:rsidRPr="00004E5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Rozbudowa Systemu do Obsług</w:t>
            </w:r>
            <w:r w:rsidR="00004E5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i Postępowań Administracyjnych </w:t>
            </w:r>
            <w:r w:rsidR="00004E5D" w:rsidRPr="00004E5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 Budownictwie i Portalu e-Budownictwo oraz wybranych rejestrów GUNB (SOPAB 1.0)</w:t>
            </w:r>
          </w:p>
        </w:tc>
      </w:tr>
      <w:tr w:rsidR="00A06425" w:rsidRPr="00A06425" w:rsidTr="000D4F04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056C2" w:rsidRPr="00A06425" w:rsidTr="000D4F04">
        <w:tc>
          <w:tcPr>
            <w:tcW w:w="562" w:type="dxa"/>
            <w:shd w:val="clear" w:color="auto" w:fill="auto"/>
          </w:tcPr>
          <w:p w:rsidR="007056C2" w:rsidRPr="00A06425" w:rsidRDefault="00E07C58" w:rsidP="007056C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7056C2" w:rsidRPr="00A06425" w:rsidRDefault="007056C2" w:rsidP="007056C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Główny Urząd Geodezji i Kartografii</w:t>
            </w:r>
          </w:p>
        </w:tc>
        <w:tc>
          <w:tcPr>
            <w:tcW w:w="1701" w:type="dxa"/>
            <w:shd w:val="clear" w:color="auto" w:fill="auto"/>
          </w:tcPr>
          <w:p w:rsidR="007056C2" w:rsidRPr="00912362" w:rsidRDefault="007056C2" w:rsidP="007056C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2362">
              <w:rPr>
                <w:rFonts w:asciiTheme="minorHAnsi" w:hAnsiTheme="minorHAnsi" w:cstheme="minorHAnsi"/>
                <w:b/>
                <w:sz w:val="22"/>
                <w:szCs w:val="22"/>
              </w:rPr>
              <w:t>7.1 Widok kooperacji aplikacji</w:t>
            </w:r>
          </w:p>
          <w:p w:rsidR="007056C2" w:rsidRPr="00912362" w:rsidRDefault="007056C2" w:rsidP="00705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12362">
              <w:rPr>
                <w:rFonts w:asciiTheme="minorHAnsi" w:hAnsiTheme="minorHAnsi" w:cstheme="minorHAnsi"/>
                <w:sz w:val="22"/>
                <w:szCs w:val="22"/>
              </w:rPr>
              <w:t>Tabela: Lista przepływów</w:t>
            </w:r>
          </w:p>
          <w:p w:rsidR="007056C2" w:rsidRPr="00912362" w:rsidRDefault="007056C2" w:rsidP="00705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12362">
              <w:rPr>
                <w:rFonts w:asciiTheme="minorHAnsi" w:hAnsiTheme="minorHAnsi" w:cstheme="minorHAnsi"/>
                <w:sz w:val="22"/>
                <w:szCs w:val="22"/>
              </w:rPr>
              <w:t xml:space="preserve">Poz. 1 BDOT 500 kolumna „Sposób wymiany danych” </w:t>
            </w:r>
          </w:p>
        </w:tc>
        <w:tc>
          <w:tcPr>
            <w:tcW w:w="4678" w:type="dxa"/>
            <w:shd w:val="clear" w:color="auto" w:fill="auto"/>
          </w:tcPr>
          <w:p w:rsidR="007056C2" w:rsidRDefault="007056C2" w:rsidP="00705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56C2">
              <w:rPr>
                <w:rFonts w:asciiTheme="minorHAnsi" w:hAnsiTheme="minorHAnsi" w:cstheme="minorHAnsi"/>
                <w:sz w:val="22"/>
                <w:szCs w:val="22"/>
              </w:rPr>
              <w:t xml:space="preserve">Jako sposób wymiany danych między systemami planowane są odwołania bezpośrednie i kopiowanie. </w:t>
            </w:r>
            <w:r w:rsidR="000019C4" w:rsidRPr="000019C4">
              <w:rPr>
                <w:rFonts w:asciiTheme="minorHAnsi" w:hAnsiTheme="minorHAnsi" w:cstheme="minorHAnsi"/>
                <w:sz w:val="22"/>
                <w:szCs w:val="22"/>
              </w:rPr>
              <w:t xml:space="preserve">W dokumencie </w:t>
            </w:r>
            <w:r w:rsidR="000019C4">
              <w:rPr>
                <w:rFonts w:asciiTheme="minorHAnsi" w:hAnsiTheme="minorHAnsi" w:cstheme="minorHAnsi"/>
                <w:sz w:val="22"/>
                <w:szCs w:val="22"/>
              </w:rPr>
              <w:t xml:space="preserve">nie </w:t>
            </w:r>
            <w:r w:rsidR="000019C4" w:rsidRPr="000019C4">
              <w:rPr>
                <w:rFonts w:asciiTheme="minorHAnsi" w:hAnsiTheme="minorHAnsi" w:cstheme="minorHAnsi"/>
                <w:sz w:val="22"/>
                <w:szCs w:val="22"/>
              </w:rPr>
              <w:t>jest wskazane</w:t>
            </w:r>
            <w:r w:rsidR="000019C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0019C4" w:rsidRPr="000019C4">
              <w:rPr>
                <w:rFonts w:asciiTheme="minorHAnsi" w:hAnsiTheme="minorHAnsi" w:cstheme="minorHAnsi"/>
                <w:sz w:val="22"/>
                <w:szCs w:val="22"/>
              </w:rPr>
              <w:t xml:space="preserve"> na jakich zasadach miałoby się odbywać kopiowanie.</w:t>
            </w:r>
          </w:p>
        </w:tc>
        <w:tc>
          <w:tcPr>
            <w:tcW w:w="5812" w:type="dxa"/>
            <w:shd w:val="clear" w:color="auto" w:fill="auto"/>
          </w:tcPr>
          <w:p w:rsidR="007056C2" w:rsidRDefault="007056C2" w:rsidP="00705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7056C2" w:rsidRPr="00A06425" w:rsidRDefault="007056C2" w:rsidP="00705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56C2" w:rsidRPr="00A06425" w:rsidTr="000D4F04">
        <w:tc>
          <w:tcPr>
            <w:tcW w:w="562" w:type="dxa"/>
            <w:shd w:val="clear" w:color="auto" w:fill="auto"/>
          </w:tcPr>
          <w:p w:rsidR="007056C2" w:rsidRPr="00A06425" w:rsidRDefault="00E07C58" w:rsidP="007056C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056C2" w:rsidRPr="00A06425" w:rsidRDefault="007056C2" w:rsidP="007056C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Główny Urząd Geodezji i Kartografii</w:t>
            </w:r>
          </w:p>
        </w:tc>
        <w:tc>
          <w:tcPr>
            <w:tcW w:w="1701" w:type="dxa"/>
            <w:shd w:val="clear" w:color="auto" w:fill="auto"/>
          </w:tcPr>
          <w:p w:rsidR="007056C2" w:rsidRPr="00912362" w:rsidRDefault="007056C2" w:rsidP="007056C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2362">
              <w:rPr>
                <w:rFonts w:asciiTheme="minorHAnsi" w:hAnsiTheme="minorHAnsi" w:cstheme="minorHAnsi"/>
                <w:b/>
                <w:sz w:val="22"/>
                <w:szCs w:val="22"/>
              </w:rPr>
              <w:t>7.1 Widok kooperacji aplikacji</w:t>
            </w:r>
          </w:p>
          <w:p w:rsidR="007056C2" w:rsidRPr="00912362" w:rsidRDefault="007056C2" w:rsidP="00705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12362">
              <w:rPr>
                <w:rFonts w:asciiTheme="minorHAnsi" w:hAnsiTheme="minorHAnsi" w:cstheme="minorHAnsi"/>
                <w:sz w:val="22"/>
                <w:szCs w:val="22"/>
              </w:rPr>
              <w:t>Tabela: Lista przepływów</w:t>
            </w:r>
          </w:p>
          <w:p w:rsidR="007056C2" w:rsidRPr="00912362" w:rsidRDefault="007056C2" w:rsidP="00705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12362">
              <w:rPr>
                <w:rFonts w:asciiTheme="minorHAnsi" w:hAnsiTheme="minorHAnsi" w:cstheme="minorHAnsi"/>
                <w:sz w:val="22"/>
                <w:szCs w:val="22"/>
              </w:rPr>
              <w:t>Poz. 15 EGiB, kolumna „Zakres wymiany danych”</w:t>
            </w:r>
          </w:p>
        </w:tc>
        <w:tc>
          <w:tcPr>
            <w:tcW w:w="4678" w:type="dxa"/>
            <w:shd w:val="clear" w:color="auto" w:fill="auto"/>
          </w:tcPr>
          <w:p w:rsidR="007056C2" w:rsidRPr="007056C2" w:rsidRDefault="007056C2" w:rsidP="003B7FB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56C2">
              <w:rPr>
                <w:rFonts w:asciiTheme="minorHAnsi" w:hAnsiTheme="minorHAnsi" w:cstheme="minorHAnsi"/>
                <w:sz w:val="22"/>
                <w:szCs w:val="22"/>
              </w:rPr>
              <w:t>Należy zwrócić uwagę, że w usługach WMS zintegrowanych w usłudze KIEG i ULDK nie ma informacji o lokalach</w:t>
            </w:r>
            <w:r w:rsidR="003B7FB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056C2" w:rsidRDefault="007056C2" w:rsidP="00705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7056C2" w:rsidRDefault="007056C2" w:rsidP="007056C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7056C2" w:rsidRPr="00A06425" w:rsidRDefault="007056C2" w:rsidP="00705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56C2" w:rsidRPr="00A06425" w:rsidTr="000D4F04">
        <w:tc>
          <w:tcPr>
            <w:tcW w:w="562" w:type="dxa"/>
            <w:shd w:val="clear" w:color="auto" w:fill="auto"/>
          </w:tcPr>
          <w:p w:rsidR="007056C2" w:rsidRPr="00A06425" w:rsidRDefault="00E07C58" w:rsidP="007056C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7056C2" w:rsidRPr="00A06425" w:rsidRDefault="007056C2" w:rsidP="007056C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Główny Urząd Geodezji i Kartografii</w:t>
            </w:r>
          </w:p>
        </w:tc>
        <w:tc>
          <w:tcPr>
            <w:tcW w:w="1701" w:type="dxa"/>
            <w:shd w:val="clear" w:color="auto" w:fill="auto"/>
          </w:tcPr>
          <w:p w:rsidR="007056C2" w:rsidRPr="00912362" w:rsidRDefault="007056C2" w:rsidP="00705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12362">
              <w:rPr>
                <w:rFonts w:asciiTheme="minorHAnsi" w:hAnsiTheme="minorHAnsi" w:cstheme="minorHAnsi"/>
                <w:sz w:val="22"/>
                <w:szCs w:val="22"/>
              </w:rPr>
              <w:t xml:space="preserve">7.4. Opis zasobów danych przetwarzanych w planowanym </w:t>
            </w:r>
          </w:p>
          <w:p w:rsidR="007056C2" w:rsidRPr="00912362" w:rsidRDefault="007056C2" w:rsidP="00705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12362">
              <w:rPr>
                <w:rFonts w:asciiTheme="minorHAnsi" w:hAnsiTheme="minorHAnsi" w:cstheme="minorHAnsi"/>
                <w:sz w:val="22"/>
                <w:szCs w:val="22"/>
              </w:rPr>
              <w:t>rozwiązaniu</w:t>
            </w:r>
          </w:p>
          <w:p w:rsidR="007056C2" w:rsidRPr="00912362" w:rsidRDefault="007056C2" w:rsidP="00705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12362">
              <w:rPr>
                <w:rFonts w:asciiTheme="minorHAnsi" w:hAnsiTheme="minorHAnsi" w:cstheme="minorHAnsi"/>
                <w:sz w:val="22"/>
                <w:szCs w:val="22"/>
              </w:rPr>
              <w:t>Poz. 6, kolumna „Opis”</w:t>
            </w:r>
          </w:p>
        </w:tc>
        <w:tc>
          <w:tcPr>
            <w:tcW w:w="4678" w:type="dxa"/>
            <w:shd w:val="clear" w:color="auto" w:fill="auto"/>
          </w:tcPr>
          <w:p w:rsidR="007056C2" w:rsidRDefault="003B7FBA" w:rsidP="00705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7056C2">
              <w:rPr>
                <w:rFonts w:asciiTheme="minorHAnsi" w:hAnsiTheme="minorHAnsi" w:cstheme="minorHAnsi"/>
                <w:sz w:val="22"/>
                <w:szCs w:val="22"/>
              </w:rPr>
              <w:t>ane BDOT500 udostępniane w usługach WMS nie są danymi w postaci wektorowej (obiektowej) możliwej do pobrania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7056C2" w:rsidRDefault="007056C2" w:rsidP="00705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7056C2" w:rsidRPr="00A06425" w:rsidRDefault="007056C2" w:rsidP="00705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0D4F04">
        <w:tc>
          <w:tcPr>
            <w:tcW w:w="562" w:type="dxa"/>
            <w:shd w:val="clear" w:color="auto" w:fill="auto"/>
          </w:tcPr>
          <w:p w:rsidR="00A06425" w:rsidRPr="00A06425" w:rsidRDefault="00E07C58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A06425" w:rsidRPr="00A06425" w:rsidRDefault="00F31C4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Główny Urząd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Geodezji i Kartografii</w:t>
            </w:r>
          </w:p>
        </w:tc>
        <w:tc>
          <w:tcPr>
            <w:tcW w:w="1701" w:type="dxa"/>
            <w:shd w:val="clear" w:color="auto" w:fill="auto"/>
          </w:tcPr>
          <w:p w:rsidR="00BA148E" w:rsidRPr="00912362" w:rsidRDefault="00BA148E" w:rsidP="00BA148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1236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7.4. Opis zasobów danych </w:t>
            </w:r>
            <w:r w:rsidRPr="0091236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przetwarzanych w planowanym </w:t>
            </w:r>
          </w:p>
          <w:p w:rsidR="00A06425" w:rsidRPr="00912362" w:rsidRDefault="00BA148E" w:rsidP="00BA148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12362">
              <w:rPr>
                <w:rFonts w:asciiTheme="minorHAnsi" w:hAnsiTheme="minorHAnsi" w:cstheme="minorHAnsi"/>
                <w:sz w:val="22"/>
                <w:szCs w:val="22"/>
              </w:rPr>
              <w:t>rozwiązaniu</w:t>
            </w:r>
          </w:p>
          <w:p w:rsidR="00BA148E" w:rsidRPr="00912362" w:rsidRDefault="00BA148E" w:rsidP="00B955E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12362">
              <w:rPr>
                <w:rFonts w:asciiTheme="minorHAnsi" w:hAnsiTheme="minorHAnsi" w:cstheme="minorHAnsi"/>
                <w:sz w:val="22"/>
                <w:szCs w:val="22"/>
              </w:rPr>
              <w:t>Poz. 8</w:t>
            </w:r>
            <w:r w:rsidR="00B955EA" w:rsidRPr="00912362">
              <w:rPr>
                <w:rFonts w:asciiTheme="minorHAnsi" w:hAnsiTheme="minorHAnsi" w:cstheme="minorHAnsi"/>
                <w:sz w:val="22"/>
                <w:szCs w:val="22"/>
              </w:rPr>
              <w:t>, kolumna „Opis”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B955E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 związku z wejściem w życie </w:t>
            </w:r>
            <w:r w:rsidRPr="00B955EA">
              <w:rPr>
                <w:rFonts w:asciiTheme="minorHAnsi" w:hAnsiTheme="minorHAnsi" w:cstheme="minorHAnsi"/>
                <w:sz w:val="22"/>
                <w:szCs w:val="22"/>
              </w:rPr>
              <w:t xml:space="preserve">rozporządzenia Ministra Rozwoju, Pracy i Technologii z dnia 29 </w:t>
            </w:r>
            <w:r w:rsidRPr="00B955E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stycznia 2021 r. w sprawie państwowego rejestru nazw geograficznych (Dz.U. </w:t>
            </w:r>
            <w:r w:rsidR="000019C4"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r w:rsidRPr="00B955EA">
              <w:rPr>
                <w:rFonts w:asciiTheme="minorHAnsi" w:hAnsiTheme="minorHAnsi" w:cstheme="minorHAnsi"/>
                <w:sz w:val="22"/>
                <w:szCs w:val="22"/>
              </w:rPr>
              <w:t>2021</w:t>
            </w:r>
            <w:r w:rsidR="000019C4">
              <w:rPr>
                <w:rFonts w:asciiTheme="minorHAnsi" w:hAnsiTheme="minorHAnsi" w:cstheme="minorHAnsi"/>
                <w:sz w:val="22"/>
                <w:szCs w:val="22"/>
              </w:rPr>
              <w:t xml:space="preserve">r., </w:t>
            </w:r>
            <w:r w:rsidRPr="00B955EA">
              <w:rPr>
                <w:rFonts w:asciiTheme="minorHAnsi" w:hAnsiTheme="minorHAnsi" w:cstheme="minorHAnsi"/>
                <w:sz w:val="22"/>
                <w:szCs w:val="22"/>
              </w:rPr>
              <w:t xml:space="preserve"> poz. 273)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należy dostosować opis wykorzystywanego w projekcie rejestru publicznego.</w:t>
            </w:r>
          </w:p>
        </w:tc>
        <w:tc>
          <w:tcPr>
            <w:tcW w:w="5812" w:type="dxa"/>
            <w:shd w:val="clear" w:color="auto" w:fill="auto"/>
          </w:tcPr>
          <w:p w:rsidR="00A06425" w:rsidRDefault="00E3552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Jest:</w:t>
            </w:r>
          </w:p>
          <w:p w:rsidR="00E3552F" w:rsidRPr="00E3552F" w:rsidRDefault="00E3552F" w:rsidP="00E355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„B</w:t>
            </w:r>
            <w:r w:rsidRPr="00E3552F">
              <w:rPr>
                <w:rFonts w:asciiTheme="minorHAnsi" w:hAnsiTheme="minorHAnsi" w:cstheme="minorHAnsi"/>
                <w:sz w:val="22"/>
                <w:szCs w:val="22"/>
              </w:rPr>
              <w:t xml:space="preserve">aza danych zawierająca właściwe, zalecane do </w:t>
            </w:r>
          </w:p>
          <w:p w:rsidR="00E3552F" w:rsidRDefault="00E3552F" w:rsidP="00E355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552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of</w:t>
            </w:r>
            <w:r w:rsidR="0046296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E3552F">
              <w:rPr>
                <w:rFonts w:asciiTheme="minorHAnsi" w:hAnsiTheme="minorHAnsi" w:cstheme="minorHAnsi"/>
                <w:sz w:val="22"/>
                <w:szCs w:val="22"/>
              </w:rPr>
              <w:t>cjalnego stosowania nazwy geograf</w:t>
            </w:r>
            <w:r w:rsidR="0046296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E3552F">
              <w:rPr>
                <w:rFonts w:asciiTheme="minorHAnsi" w:hAnsiTheme="minorHAnsi" w:cstheme="minorHAnsi"/>
                <w:sz w:val="22"/>
                <w:szCs w:val="22"/>
              </w:rPr>
              <w:t xml:space="preserve">czne wraz 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atrybutami </w:t>
            </w:r>
            <w:r w:rsidRPr="00E3552F">
              <w:rPr>
                <w:rFonts w:asciiTheme="minorHAnsi" w:hAnsiTheme="minorHAnsi" w:cstheme="minorHAnsi"/>
                <w:sz w:val="22"/>
                <w:szCs w:val="22"/>
              </w:rPr>
              <w:t xml:space="preserve">oraz nazwy, które wyszły z użycia. PRNG jest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urzędową, </w:t>
            </w:r>
            <w:r w:rsidRPr="00E3552F">
              <w:rPr>
                <w:rFonts w:asciiTheme="minorHAnsi" w:hAnsiTheme="minorHAnsi" w:cstheme="minorHAnsi"/>
                <w:sz w:val="22"/>
                <w:szCs w:val="22"/>
              </w:rPr>
              <w:t xml:space="preserve">referencyjną bazą danych stanowiącą podstawę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dla innych </w:t>
            </w:r>
            <w:r w:rsidRPr="00E3552F">
              <w:rPr>
                <w:rFonts w:asciiTheme="minorHAnsi" w:hAnsiTheme="minorHAnsi" w:cstheme="minorHAnsi"/>
                <w:sz w:val="22"/>
                <w:szCs w:val="22"/>
              </w:rPr>
              <w:t>systemów informacji przestrzennej zawierających nazwy geograf</w:t>
            </w:r>
            <w:r w:rsidR="00912362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E3552F">
              <w:rPr>
                <w:rFonts w:asciiTheme="minorHAnsi" w:hAnsiTheme="minorHAnsi" w:cstheme="minorHAnsi"/>
                <w:sz w:val="22"/>
                <w:szCs w:val="22"/>
              </w:rPr>
              <w:t>czne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:rsidR="00E3552F" w:rsidRDefault="00E3552F" w:rsidP="00E355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3552F" w:rsidRDefault="00E3552F" w:rsidP="00E355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Powinno być:</w:t>
            </w:r>
          </w:p>
          <w:p w:rsidR="00E3552F" w:rsidRDefault="002D2FDA" w:rsidP="00E3552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2D2FDA">
              <w:rPr>
                <w:rFonts w:asciiTheme="minorHAnsi" w:hAnsiTheme="minorHAnsi" w:cstheme="minorHAnsi"/>
                <w:sz w:val="22"/>
                <w:szCs w:val="22"/>
              </w:rPr>
              <w:t>PRNG jest urzędową, referencyjną bazą danych stanowiącą podstawę dla innych systemów informacji przestrzennej wykorzystujących dane dotyczące nazewnictwa geograficznego.</w:t>
            </w:r>
          </w:p>
          <w:p w:rsidR="002D2FDA" w:rsidRPr="00A06425" w:rsidRDefault="00595D23" w:rsidP="00595D2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PRNG w części dotyczącej</w:t>
            </w:r>
            <w:r w:rsidR="002D2FDA" w:rsidRPr="002D2FDA">
              <w:rPr>
                <w:rFonts w:asciiTheme="minorHAnsi" w:hAnsiTheme="minorHAnsi" w:cstheme="minorHAnsi"/>
                <w:sz w:val="22"/>
                <w:szCs w:val="22"/>
              </w:rPr>
              <w:t xml:space="preserve"> nazw geograficznych RP zawiera dane dotyczące urzędowych, zestandaryzowanych i niestandaryzowanych nazw obiektów geograficznych (nazw miejscowości oraz obiektów fizjograficznych) wraz z ich atrybutami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0D4F04">
        <w:tc>
          <w:tcPr>
            <w:tcW w:w="562" w:type="dxa"/>
            <w:shd w:val="clear" w:color="auto" w:fill="auto"/>
          </w:tcPr>
          <w:p w:rsidR="00A06425" w:rsidRPr="00A06425" w:rsidRDefault="00E07C58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A06425" w:rsidRPr="00912362" w:rsidRDefault="007056C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12362"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7056C2" w:rsidP="007056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Opis systemu nie wyjaśnia, </w:t>
            </w:r>
            <w:r w:rsidRPr="007056C2">
              <w:rPr>
                <w:rFonts w:asciiTheme="minorHAnsi" w:hAnsiTheme="minorHAnsi" w:cstheme="minorHAnsi"/>
                <w:sz w:val="22"/>
                <w:szCs w:val="22"/>
              </w:rPr>
              <w:t>w jaki sposób miałby być realizowany dostęp do danych o nieruchomościach zgromadzonych w EGIB.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U2NzE2szQzsTSxMDNV0lEKTi0uzszPAykwrAUAMS/0YywAAAA="/>
  </w:docVars>
  <w:rsids>
    <w:rsidRoot w:val="00C64B1B"/>
    <w:rsid w:val="000019C4"/>
    <w:rsid w:val="00004E5D"/>
    <w:rsid w:val="00024B31"/>
    <w:rsid w:val="00034258"/>
    <w:rsid w:val="00075BBD"/>
    <w:rsid w:val="000D4F04"/>
    <w:rsid w:val="00140BE8"/>
    <w:rsid w:val="0019648E"/>
    <w:rsid w:val="00263876"/>
    <w:rsid w:val="002715B2"/>
    <w:rsid w:val="002D2FDA"/>
    <w:rsid w:val="003124D1"/>
    <w:rsid w:val="003B4105"/>
    <w:rsid w:val="003B7FBA"/>
    <w:rsid w:val="003E2BBE"/>
    <w:rsid w:val="00462962"/>
    <w:rsid w:val="004D086F"/>
    <w:rsid w:val="0053418F"/>
    <w:rsid w:val="00595D23"/>
    <w:rsid w:val="005F6527"/>
    <w:rsid w:val="006705EC"/>
    <w:rsid w:val="006E16E9"/>
    <w:rsid w:val="007056C2"/>
    <w:rsid w:val="00710A8A"/>
    <w:rsid w:val="007C6B18"/>
    <w:rsid w:val="00807385"/>
    <w:rsid w:val="008460C2"/>
    <w:rsid w:val="00912362"/>
    <w:rsid w:val="00944932"/>
    <w:rsid w:val="009805F3"/>
    <w:rsid w:val="009E5FDB"/>
    <w:rsid w:val="00A06425"/>
    <w:rsid w:val="00AC7796"/>
    <w:rsid w:val="00B871B6"/>
    <w:rsid w:val="00B955EA"/>
    <w:rsid w:val="00BA148E"/>
    <w:rsid w:val="00C64B1B"/>
    <w:rsid w:val="00CD5EB0"/>
    <w:rsid w:val="00D36372"/>
    <w:rsid w:val="00D406B3"/>
    <w:rsid w:val="00DE0EB8"/>
    <w:rsid w:val="00E07C58"/>
    <w:rsid w:val="00E11FD8"/>
    <w:rsid w:val="00E14C33"/>
    <w:rsid w:val="00E3552F"/>
    <w:rsid w:val="00F3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rsid w:val="00075B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Marcin Grudzień</cp:lastModifiedBy>
  <cp:revision>8</cp:revision>
  <dcterms:created xsi:type="dcterms:W3CDTF">2024-11-06T10:46:00Z</dcterms:created>
  <dcterms:modified xsi:type="dcterms:W3CDTF">2024-11-06T13:50:00Z</dcterms:modified>
</cp:coreProperties>
</file>